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30" w:rsidRPr="00176630" w:rsidRDefault="00176630" w:rsidP="001766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17663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ГОСТ 21.501-2011. Межгосударственный стандарт. Система проектной документации для строительства. Правила выполнения рабочей документации архитектурных и конструктивных решений</w:t>
      </w:r>
    </w:p>
    <w:p w:rsidR="00176630" w:rsidRPr="00176630" w:rsidRDefault="00176630" w:rsidP="00176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(текст документа с изменениями и дополнениями на ноябрь 2014 года)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Введен в действие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Приказом Федерального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 xml:space="preserve">агентства по техническому </w:t>
      </w:r>
      <w:r w:rsidRPr="00176630">
        <w:rPr>
          <w:rFonts w:ascii="Times New Roman" w:eastAsia="Times New Roman" w:hAnsi="Times New Roman" w:cs="Times New Roman"/>
          <w:sz w:val="24"/>
          <w:szCs w:val="24"/>
        </w:rPr>
        <w:br/>
        <w:t xml:space="preserve">регулированию и метрологии </w:t>
      </w:r>
      <w:r w:rsidRPr="00176630">
        <w:rPr>
          <w:rFonts w:ascii="Times New Roman" w:eastAsia="Times New Roman" w:hAnsi="Times New Roman" w:cs="Times New Roman"/>
          <w:sz w:val="24"/>
          <w:szCs w:val="24"/>
        </w:rPr>
        <w:br/>
        <w:t xml:space="preserve">от 11 октября 2012 г. N 485-ст 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 xml:space="preserve">Группа Ж01 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 xml:space="preserve">ОКС 01.100.30 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 xml:space="preserve">Дата введения </w:t>
      </w:r>
      <w:r w:rsidRPr="00176630">
        <w:rPr>
          <w:rFonts w:ascii="Times New Roman" w:eastAsia="Times New Roman" w:hAnsi="Times New Roman" w:cs="Times New Roman"/>
          <w:sz w:val="24"/>
          <w:szCs w:val="24"/>
        </w:rPr>
        <w:br/>
        <w:t xml:space="preserve">1 мая 2013 года </w:t>
      </w: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Предисловие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Цели, основные принципы и основной порядок проведения работ по межгосударственной стандартизации установлены ГОСТ 1.0-92 "Межгосударственная система стандартизации. Основные положения" и ГОСТ 1.2-2009 "Межгосударственная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применения, обновления и отмены".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стандарте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1. Разработан Открытым акционерным обществом "Центр методологии нормирования и стандартизации в строительстве" (ОАО "ЦНС").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2. Внесен Техническим комитетом ТК 465 "Строительство".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3. Принят Межгосударственной научно-технической комиссией по стандартизации, техническому нормированию и оценке соответствия в строительстве (МНТКС) (протокол от 8 декабря 2011 г. N 39).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За принятие проголосовали: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----------------------+------------+---------------------------------------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¦Краткое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наименование ¦ Код страны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¦Сокращенное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наименование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национального¦</w:t>
      </w:r>
      <w:proofErr w:type="spellEnd"/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¦     страны по       ¦ по МК (ИСО ¦  органа государственного управления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¦МК (ИСО 3166) 004-97 ¦3166) 004-97¦            строительством         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+---------------------+------------+--------------------------------------+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¦ Азербайджан         ¦     AZ     ¦ Госстрой                          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¦ Армения             ¦     AM     ¦ Министерство градостроительства   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¦ Казахстан           ¦     KZ     ¦ Агентство по делам строительства и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 xml:space="preserve">¦           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жилищно-коммунального хозяйства   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¦ Кыргызстан          ¦     KG     ¦ Госстрой                          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¦ Молдова             ¦     MD     ¦ Министерство строительства и      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 xml:space="preserve">¦           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регионального развития            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 xml:space="preserve">¦ Российская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Федерация¦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RU     ¦ Департамент архитектуры,          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 xml:space="preserve">¦           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строительства и градостроительной 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 xml:space="preserve">¦           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политики Министерства регионального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 xml:space="preserve">¦           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развития                          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¦ Таджикистан         ¦     TJ     ¦ Агентство по строительству и      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 xml:space="preserve">¦           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архитектуре при Правительстве     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 xml:space="preserve">¦ Узбекистан          ¦     UZ     ¦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Госархитектстрой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             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¦ Украина             ¦     UA     ¦ Министерство регионального развития,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 xml:space="preserve">¦           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строительства и ЖКХ               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----------------------+------------+---------------------------------------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4. Приказом Федерального агентства по техническому регулированию и метрологии от 11 октября 2012 г. N 485-ст введен в действие в качестве национального стандарта Российской Федерации с 1 мая 2013 г.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lastRenderedPageBreak/>
        <w:t>5. Взамен ГОСТ 21.501-93.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Информация о введении в действие (прекращении действия) настоящего стандарта публикуется в ежемесячно издаваемом указателе "Национальные стандарты".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Информация об изменениях к настоящему стандарту публикуется в ежегодно издаваемом информационном указателе "Национальные стандарты", а текст изменений и поправок - в ежемесячно издаваемом информационном указателе "Национальные стандарты". В случае пересмотра или отмены настоящего стандарта соответствующая информация будет опубликована в ежемесячно издаваемом информационном указателе "Национальные стандарты".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1. Область применения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Настоящий стандарт устанавливает состав и правила оформления рабочей документации архитектурных и конструктивных решений зданий и сооружений различного назначения, а также рабочей документации на строительные изделия.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Состав и правила оформления рабочей документации конструктивных решений металлических строительных конструкций установлены в ГОСТ 21.502.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2. Нормативные ссылки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В настоящем стандарте использованы ссылки на следующие стандарты: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ГОСТ 2.109-73 Единая система конструкторской документации. Основные требования к чертежам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ГОСТ 2.113-75 Единая система конструкторской документации. Групповые и базовые конструкторские документы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ГОСТ 2.306-68 Единая система конструкторской документации. Обозначения графические материалов и правила их нанесения на чертежах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ГОСТ 21.101-97 &lt;*&gt; Система проектной документации для строительства. Основные требования к проектной и рабочей документации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&lt;*&gt; На территории Российской Федерации действует ГОСТ Р 21.1101-2009.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ГОСТ 21.110-95 Система проектной документации для строительства. Правила выполнения спецификации оборудования, изделий и материалов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ГОСТ 21.113-88 Система проектной документации для строительства. Обозначения характеристик точности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ГОСТ 21.201-2011 Система проектной документации для строительства. Условные изображения элементов зданий, сооружений и конструкций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ГОСТ 21.205-93 Система проектной документации для строительства. Условные обозначения элементов санитарно-технических систем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ГОСТ 21.502-2007 Система проектной документации для строительства. Правила выполнения проектной и рабочей документации металлических конструкций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ГОСТ 82-70 Прокат стальной горячекатаный широкополосный универсальный. Сортамент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ГОСТ 103-2006 Прокат сортовой горячекатаный полосовой. Сортамент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ГОСТ 5781-82 Сталь горячекатаная для армирования железобетонных конструкций. Технические условия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ГОСТ 6727-80 Проволока из низкоуглеродистой стали холоднотянутая для армирования железобетонных конструкций. Технические условия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 xml:space="preserve">ГОСТ 8510-86 Уголки стальные горячекатаные </w:t>
      </w:r>
      <w:proofErr w:type="spellStart"/>
      <w:r w:rsidRPr="00176630">
        <w:rPr>
          <w:rFonts w:ascii="Times New Roman" w:eastAsia="Times New Roman" w:hAnsi="Times New Roman" w:cs="Times New Roman"/>
          <w:sz w:val="24"/>
          <w:szCs w:val="24"/>
        </w:rPr>
        <w:t>неравнополочные</w:t>
      </w:r>
      <w:proofErr w:type="spellEnd"/>
      <w:r w:rsidRPr="00176630">
        <w:rPr>
          <w:rFonts w:ascii="Times New Roman" w:eastAsia="Times New Roman" w:hAnsi="Times New Roman" w:cs="Times New Roman"/>
          <w:sz w:val="24"/>
          <w:szCs w:val="24"/>
        </w:rPr>
        <w:t>. Сортамент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ГОСТ 13015-2003 Изделия железобетонные и бетонные для строительства. Общие технические требования. Правила приемки, маркировки, транспортирования и хранения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ГОСТ 14098-91 Соединения сварные арматуры и закладных изделий железобетонных конструкций. Типы, конструкции и размеры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ГОСТ 21780-2006 Система обеспечения точности геометрических параметров в строительстве. Расчет точности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ГОСТ 23009-78 Конструкции и изделия бетонные и железобетонные сборные. Условные обозначения (марки).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Примечание. При пользовании настоящим стандартом целесообразно проверить действие ссылочных стандартов на территории государства по соответствующему указателю стандартов, составленному по состоянию на 1 января текущего года, и по соответствующим информационным указателям, опубликованным в текущем году. Если ссылочный стандарт заменен (изменен), то при пользовании настоящим стандартом следует руководствоваться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3. Термины и определения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В настоящем стандарте применены следующие термины с соответствующими определениями: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3.1. Чертежи архитектурных решений: чертежи здания или сооружения, отображающие авторский замысел объекта с комплексным решением пространственных, планировочных, функциональных и эстетических требований к нему, зафиксированный в виде контурного условного изображения несущих и ограждающих конструкций.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3.2. Чертежи конструктивных решений: чертежи, отображающие в виде условных изображений строительные конструкции (железобетонные, каменные, металлические, деревянные, пластмассовые и т.п.), примененные в зданиях или сооружениях, и их взаимное размещение и соединение.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3.3. Строительная конструкция: часть здания или сооружения, выполняющая определенные несущие, ограждающие и (или) эстетические функции.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3.4. Строительное изделие: изделие, предназначенное для применения в качестве элемента зданий, сооружений и строительных конструкций.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3.5. Элемент строительной конструкции: составная часть сборной или монолитной конструкции.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3.6. Строительный материал: материал, в том числе штучный, предназначенный для изготовления строительных изделий и возведения строительных конструкций зданий и сооружений.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4. Общие положения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4.1. Рабочую документацию архитектурных и конструктивных решений, а также строительных изделий выполняют в соответствии с требованиями ГОСТ 21.101 и настоящего стандарта.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4.2. Условные графические изображения элементов зданий, сооружений и строительных конструкций принимают по ГОСТ 21.201.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4.3. Графические обозначения материалов в сечениях, разрезах и на фасадах, а также правила их нанесения принимают по ГОСТ 2.306.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4.4. Элементы санитарно-технических систем (ванны, раковины, унитазы и др.) в зависимости от масштаба чертежа изображают упрощенно, учитывая их конструктивные особенности, или условными графическими обозначениями по ГОСТ 21.205.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4.5. Буквенно-цифровые обозначения (марки) элементов и строительных конструкций зданий (сооружений), а также строительных изделий составляют из буквенного обозначения их типа и порядкового номера. Обозначение типа элемента, конструкции и изделия состоит из условного буквенного обозначения их наименования. Буквенные обозначения наименований конструкций и изделий принимают по соответствующим стандартам, например по ГОСТ 23009.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Порядковый номер элементу, конструкции и изделию присваивают в пределах обозначения типа, начиная с единицы.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Пример - Б1; Б2, ПР1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Для марок монолитных железобетонных и бетонных конструкций принимают обозначения с дополнительным индексом "м".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Пример - Бм1, ПРм1; ПРм2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4.6. На чертежах архитектурных и конструктивных решений указывают характеристики точности геометрических параметров зданий, сооружений, конструкций и их элементов по ГОСТ 21.113.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точности функциональных геометрических параметров зданий, сооружений и конструкций должны быть увязаны с требованиями к точности изготовления изделий (элементов </w:t>
      </w:r>
      <w:r w:rsidRPr="00176630">
        <w:rPr>
          <w:rFonts w:ascii="Times New Roman" w:eastAsia="Times New Roman" w:hAnsi="Times New Roman" w:cs="Times New Roman"/>
          <w:sz w:val="24"/>
          <w:szCs w:val="24"/>
        </w:rPr>
        <w:lastRenderedPageBreak/>
        <w:t>конструкций), разбивки осей и установки элементов конструкций путем расчета точности по ГОСТ 21780.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4.7. На рабочих чертежах (на изображениях фундаментов, стен, перегородок, перекрытий) указывают проемы, борозды, ниши, гнезда и отверстия с необходимыми размерами и привязками.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4.8. Рекомендуемые масштабы изображений на чертежах приведены в таблице 1.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-------------------------------------------------+-------------------------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¦            Наименование изображения            ¦         Масштаб     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+------------------------------------------------+------------------------+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 xml:space="preserve">¦ 1. Архитектурные решения:                      ¦              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¦  1.1. Планы этажей (кроме технических),        ¦ 1:50; 1:100; 1:200; 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¦разрезы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>, фасады                                 ¦ 1:400; 1:500        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¦  1.2. Планы кровли, полов, технических этажей  ¦ 1:200; 1:500        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¦  1.3. Фрагменты планов, фасадов                ¦ 1:50; 1:100         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¦  1.4. Узлы                                     ¦ 1:10; 1:20          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 xml:space="preserve">¦ 2. Конструктивные решения:                     ¦              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¦  2.1. Схемы расположения элементов конструкций ¦ 1:100; 1:200; 1:400;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 xml:space="preserve">¦                                      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1:500               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¦  2.2. Фрагменты и сечения к схемам             ¦ 1:50; 1:100         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¦расположения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элементов конструкций              ¦              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¦  2.3. Узлы к схемам расположения элементов     ¦ 1:10; 1:20          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¦конструкций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¦              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¦  2.4. Виды, разрезы и сечения элементов        ¦ 1:20; 1:50; 1:100   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¦бетонных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и железобетонных конструкций, схемы    ¦              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¦армирования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¦              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¦  2.5. Узлы конструкций                         ¦ 1:5; 1:10; 1:20; 1:50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¦ 3. Чертежи изделий                             ¦ 1:5; 1:10; 1:20     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+------------------------------------------------+------------------------+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 xml:space="preserve">¦    Примечание. Масштаб изображения выбирают  из  рекомендуемого  ряда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в¦</w:t>
      </w:r>
      <w:proofErr w:type="spellEnd"/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¦зависимости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от размеров здания и насыщенности изображений на чертеже. 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5. Архитектурные решения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5.1. Общие требования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5.1.1. В состав рабочей документации архитектурных решений включают рабочие чертежи, предназначенные для производства строительных и монтажных работ (основной комплект рабочих чертежей марки АР), а также при необходимости: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рабочую документацию на строительные изделия;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спецификацию оборудования, изделий и материалов;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опросные листы и габаритные чертежи, выполняемые в соответствии с данными поставщиков оборудования;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локальную смету.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5.1.2. В состав основного комплекта рабочих чертежей марки АР включают: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общие данные по рабочим чертежам;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планы этажей, в том числе подвала, технического подполья, технического этажа и чердака;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разрезы;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фасады;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планы полов (при необходимости);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план кровли (крыши);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схемы расположения элементов сборных перегородок &lt;*&gt;;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схемы расположения элементов заполнения оконных и других проемов &lt;*&gt;;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выносные элементы (узлы, фрагменты);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спецификации к схемам расположения.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&lt;*&gt; Схемы расположения металлических элементов сборных перегородок и заполнения оконных проемов выполняют в составе рабочих чертежей металлических конструкций. Схемы расположения элементов сборных железобетонных перегородок выполняют, как правило, в составе основного комплекта рабочих чертежей железобетонных конструкций.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5.2. Общие данные по рабочим чертежам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5.2.1. В состав общих данных по рабочим чертежам, кроме сведений, предусмотренных ГОСТ 21.101, включают ведомость отделки помещений по форме 1 Приложения А (при отсутствии основного комплекта рабочих чертежей интерьеров и если это предусмотрено заданием на проектирование).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5.2.2. В общих указаниях в дополнение к сведениям, предусмотренным ГОСТ 21.101, приводят: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уровень ответственности здания (сооружения);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категорию здания (сооружения) по взрывопожарной и пожарной опасности;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степень огнестойкости здания (сооружения);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класс конструктивной пожарной опасности здания;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класс функциональной пожарной опасности здания;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класс пожарной опасности строительных конструкций;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расчетный срок службы здания (сооружения);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характеристику стеновых и изоляционных материалов &lt;*&gt;;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 xml:space="preserve">- указания по устройству гидроизоляции и </w:t>
      </w:r>
      <w:proofErr w:type="spellStart"/>
      <w:r w:rsidRPr="00176630">
        <w:rPr>
          <w:rFonts w:ascii="Times New Roman" w:eastAsia="Times New Roman" w:hAnsi="Times New Roman" w:cs="Times New Roman"/>
          <w:sz w:val="24"/>
          <w:szCs w:val="24"/>
        </w:rPr>
        <w:t>отмостки</w:t>
      </w:r>
      <w:proofErr w:type="spellEnd"/>
      <w:r w:rsidRPr="00176630">
        <w:rPr>
          <w:rFonts w:ascii="Times New Roman" w:eastAsia="Times New Roman" w:hAnsi="Times New Roman" w:cs="Times New Roman"/>
          <w:sz w:val="24"/>
          <w:szCs w:val="24"/>
        </w:rPr>
        <w:t xml:space="preserve"> &lt;*&gt;;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указания по наружной отделке здания (сооружения) &lt;*&gt;;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указания о мероприятиях при производстве работ в зимнее время;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указания о мероприятиях, обеспечивающих защиту помещений от шума, вибрации и других воздействий.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&lt;*&gt; Приводят, если нет соответствующих указаний на чертежах.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5.3. Планы этажей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5.3.1. При выполнении плана этажа положение мнимой горизонтальной секущей плоскости разреза принимают на уровне оконных проемов или на 1/3 высоты изображаемого этажа.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В случаях, когда оконные проемы расположены выше секущей плоскости, по периметру плана располагают сечения соответствующих стен на уровне оконных проемов.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5.3.2. На планы этажей наносят: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а) координационные оси здания (сооружения);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б) размеры, определяющие расстояния между координационными осями и проемами, толщину стен и перегородок, отметки участков, расположенных на разных уровнях, другие необходимые размеры;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в) линии и обозначения разрезов. Линии разрезов проводят, как правило, с таким расчетом, чтобы в разрез попадали проемы окон, наружных ворот и дверей, лестничные клетки, шахты лифтов, балконы, лоджии и т.п.;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г) позиции (марки) элементов здания (сооружения), заполнения проемов ворот и дверей (кроме входящих в состав щитовых перегородок), перемычек, лестниц и др.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Позиционные обозначения проемов ворот и дверей рекомендуется указывать в кружках диаметром 5 - 7 мм;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6630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76630">
        <w:rPr>
          <w:rFonts w:ascii="Times New Roman" w:eastAsia="Times New Roman" w:hAnsi="Times New Roman" w:cs="Times New Roman"/>
          <w:sz w:val="24"/>
          <w:szCs w:val="24"/>
        </w:rPr>
        <w:t>) обозначения узлов и фрагментов планов;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е) наименования помещений, их площади, категории по взрывопожарной и пожарной опасности (кроме жилых зданий).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Площадь проставляют в нижнем правом углу помещения и подчеркивают. Категорию помещения по взрывопожарной и пожарной опасности проставляют под его наименованием в прямоугольнике.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Для жилых зданий, при необходимости, на планах указывают тип и площадь квартир, при этом сведения рекомендуется приводить в соответствии с рисунком 1.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171450"/>
            <wp:effectExtent l="19050" t="0" r="0" b="0"/>
            <wp:docPr id="1" name="Рисунок 1" descr="http://russian-realty.net/im2014-ru/picture100/pic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ssian-realty.net/im2014-ru/picture100/pict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Рисунок 1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Допускается наименования помещений, их площади и категории приводить в экспликации помещений по форме 2 (Приложение А). В этом случае на планах вместо наименований помещений проставляют их номера. Для жилых зданий экспликацию помещений, как правило, не выполняют;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ж) границы зон передвижения технологических кранов (при необходимости);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и) расположение санитарно-технического оборудования (при необходимости).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lastRenderedPageBreak/>
        <w:t>5.3.3. Встроенные помещения и другие участки здания (сооружения), на которые выполняют отдельные чертежи, изображают схематично сплошной тонкой линией с показом несущих конструкций.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5.3.4. Площадки, антресоли и другие конструкции, расположенные выше секущей плоскости, изображают схематично тонкой штрихпунктирной линией с двумя точками.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5.3.5. Примеры выполнения планов этажей зданий приведены на рисунках Б.1 и Б.2 (Приложение Б).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5.3.6. Для зданий со стенами из кирпича или мелких блоков выполняют, при необходимости, кладочные планы.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На кладочном плане изображают план кладки стен, перегородок, колонн, столбов и других элементов, возводимых из кирпича или мелких блоков, оконные и дверные проемы, отверстия, вентиляционные каналы и дымоходы, ниши, борозды и т.п. Схематично сплошными тонкими линиями изображают лестницы, шахты лифтов, балконы, лоджии.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 xml:space="preserve">На кладочном плане указывают сведения в соответствии с перечислениями а) - </w:t>
      </w:r>
      <w:proofErr w:type="spellStart"/>
      <w:r w:rsidRPr="00176630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76630">
        <w:rPr>
          <w:rFonts w:ascii="Times New Roman" w:eastAsia="Times New Roman" w:hAnsi="Times New Roman" w:cs="Times New Roman"/>
          <w:sz w:val="24"/>
          <w:szCs w:val="24"/>
        </w:rPr>
        <w:t>) 5.3.2, обозначают участки кладки, армируемые арматурными сетками и стержнями, и приводят указания о размещении сеток и стержней в кладке. В дополнение к кладочному плану выполняют план перемычек, на котором указывают позиции (марки) перемычек в местах их укладки.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5.3.7. К планам этажей выполняют: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ведомость перемычек по форме 3 (Приложение А);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спецификации заполнения элементов оконных, дверных и др. проемов, сборных перегородок, перемычек, замаркированных на планах, разрезах и фасадах, - по форме 7 или 8 приложения Ж ГОСТ 21.101;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другие ведомости по усмотрению разработчика (например, ведомость отверстий для инженерных коммуникаций).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5.3.8. Примеры выполнения ведомости и спецификации элементов перемычек приведены на рисунках В.1 и В.2 (Приложение В).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Пример выполнения спецификации элементов заполнения проемов приведен на рисунке В.3 (Приложение В).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5.4. Разрезы и фасады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5.4.1. Линии контуров элементов конструкций в разрезе изображают сплошной толстой основной линией, видимые линии контуров, не попадающие в плоскость сечения, - сплошной тонкой линией.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5.4.2. На разрезы и фасады наносят: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координационные оси здания (сооружения), проходящие в характерных местах разреза и фасада (крайние, у деформационных швов, несущих конструкций, в местах перепада высот и т.п.) с размерами, определяющими расстояния между ними (только на разрезах), и общее расстояние между крайними осями;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отметки, характеризующие расположение элементов несущих и ограждающих конструкций по высоте;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размеры и привязки по высоте проемов, отверстий, ниш и гнезд в стенах и перегородках, изображенных в разрезах;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позиции (марки) элементов здания (сооружения), не указанные на планах;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обозначения узлов и фрагментов разрезов и фасадов.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На фасадах указывают также типы заполнения оконных проемов, материалы отдельных участков стен, отличающиеся от основных материалов. Допускается типы оконных проемов указывать на планах этажей.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На листе, где изображены фасады, приводят, при необходимости, ведомость отделки фасадов по форме 9 Приложения А. В этом случае позиционные обозначения типов отделки фасадов указывают на линиях-выносках в кружках диаметром 6 - 8 мм.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5.4.3. Примеры выполнения разрезов приведены на рисунках Г.1 - Г.3 (Приложение Г), фасадов и их фрагментов - на рисунках Д.1 - Д.2 (Приложение Д).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5.5. Планы полов и кровли (крыши)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5.5.1. На планы полов наносят: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координационные оси: крайние, у деформационных швов, по краям участков с различными конструктивными и другими особенностями и с размерными привязками таких участков;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обозначения уклонов полов;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lastRenderedPageBreak/>
        <w:t>- тип полов. Цифровые обозначения типов полов проставляют в равносторонних треугольниках высотой 8 - 10 мм;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отметки в местах перепадов полов.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Стены здания (сооружения) и перегородки на планах полов изображают сплошной толстой основной линией.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На планах полов указывают элементы здания (сооружения) и устройства, влияющие на конструкцию пола (проемы ворот и дверей, деформационные швы, каналы, трапы и др.), границы участков с различной конструкцией пола.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Деформационные швы изображают двумя тонкими сплошными линиями, границы участков пола - пунктирными линиями.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5.5.2. Планы полов допускается совмещать с планами этажей.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5.5.3. К планам полов составляют экспликацию полов по форме 4 (Приложение А).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Пример выполнения плана полов приведен на рисунке Е.1 (Приложение Е).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5.5.4. На план кровли (крыши) наносят: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координационные оси: крайние, у деформационных швов, по краям участков кровли (крыши) с различными конструктивными и другими особенностями, с размерными привязками таких участков;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обозначения уклонов кровли;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отметки или схематический поперечный профиль кровли;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позиции (марки) элементов и устройств кровли (крыши).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 xml:space="preserve">На плане кровли (крыши) указывают деформационные швы двумя тонкими линиями, парапетные плиты и другие элементы ограждения кровли (крыши), воронки, дефлекторы, </w:t>
      </w:r>
      <w:proofErr w:type="spellStart"/>
      <w:r w:rsidRPr="00176630">
        <w:rPr>
          <w:rFonts w:ascii="Times New Roman" w:eastAsia="Times New Roman" w:hAnsi="Times New Roman" w:cs="Times New Roman"/>
          <w:sz w:val="24"/>
          <w:szCs w:val="24"/>
        </w:rPr>
        <w:t>вентшахты</w:t>
      </w:r>
      <w:proofErr w:type="spellEnd"/>
      <w:r w:rsidRPr="00176630">
        <w:rPr>
          <w:rFonts w:ascii="Times New Roman" w:eastAsia="Times New Roman" w:hAnsi="Times New Roman" w:cs="Times New Roman"/>
          <w:sz w:val="24"/>
          <w:szCs w:val="24"/>
        </w:rPr>
        <w:t>, пожарные лестницы, прочие элементы и устройства, которые указывать и маркировать на других чертежах нецелесообразно.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5.5.5. К плану кровли (крыши) составляют спецификацию по форме 7 ГОСТ 21.101, в которую записывают элементы и устройства кровли (крыши).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5.5.6. Пример выполнения плана кровли приведен на рисунке Ж.1 (Приложение Ж).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5.6. Схемы расположения элементов сборных перегородок, заполнения оконных и других проемов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5.6.1. Схемы расположения элементов сборных перегородок (кроме панельных железобетонных), заполнения оконных и других проемов выполняют с учетом требований 6.3.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5.6.2. Допускается схемы расположения элементов сборных перегородок совмещать с планами этажей.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Пример выполнения схемы расположения элементов сборных перегородок приведен на рисунке И.1 (Приложение И).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5.6.3. Схему расположения элементов заполнения оконных проемов составляют на заполнение каждого типа. Сплошное заполнение между двумя смежными координационными осями учитывают как заполнение одного типа.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При комплектной поставке панелей с заполненными проемами схему расположения элементов заполнения не выполняют.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5.6.4. Пример выполнения схемы расположения элементов заполнения оконных проемов приведен на рисунке К.1 (Приложение К).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5.7. Спецификация оборудования, изделий и материалов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5.7.1. Спецификацию оборудования, изделий и материалов (далее - спецификация) к основному комплекту рабочих чертежей марки АР выполняют и обозначают по ГОСТ 21.110 с учетом дополнительных требований настоящего стандарта.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5.7.2. Если в производственном здании предусматриваются пристроенные или встроенные части, в которых размещаются вспомогательные помещения, то спецификацию составляют по частям: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производственная часть;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вспомогательная часть.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Если в жилом здании предусматриваются пристроенные или встроенные части для размещения предприятий и учреждений общественного назначения, то спецификацию также составляют по частям: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жилая часть;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вспомогательная часть.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Наименование каждой части записывают в виде заголовка в графе "Наименование и техническая характеристика" и подчеркивают.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lastRenderedPageBreak/>
        <w:t>5.7.3. При необходимости спецификацию или ее части, указанные в 5.7.2, дополнительно делят на разделы: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подземная часть здания (сооружения);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надземная часть здания (сооружения).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Если требуется выделить ресурсы по отдельным конструктивным частям здания, то каждый раздел делят на подразделы: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стены, перегородки (кроме железобетонных);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полы;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кровля (крыша).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При делении разделов спецификации на указанные подразделы оборудование, предусмотренное основным комплектом рабочих чертежей марки АР, как правило, выделяют в самостоятельный подраздел с наименованием "Оборудование".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5.7.4. Оборудование, элементы здания, сооружения (изделия) и материалы в разделах (подразделах) записывают по группам в следующей последовательности: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оборудование;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элементы заполнения проемов (ворота, блоки дверные и оконные, в том числе с механизмами открывания, решетки жалюзийные и др.);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элементы перемычек;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элементы сборных перегородок;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другие элементы здания (сооружения);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основные материалы.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В спецификацию не включают отдельные виды изделий и материалов (болты, гайки, шайбы, дюбели, гвозди и др.), номенклатуру и количество которых определяют по действующим технологическим и производственным нормам при выполнении строительно-монтажных работ.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5.7.5. В спецификации принимают следующие единицы измерений: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оборудование, изделия (элементы здания) - шт.;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 xml:space="preserve">- материалы покрытий, защиты (например, рубероид, толь, листы гипсовые сухие &lt;*&gt;, линолеум, стекло оконное, ткани, сетки, прокат тонколистовой, плитки керамические, паркет, в том числе штучный, щиты паркетные, плиты </w:t>
      </w:r>
      <w:proofErr w:type="spellStart"/>
      <w:r w:rsidRPr="00176630">
        <w:rPr>
          <w:rFonts w:ascii="Times New Roman" w:eastAsia="Times New Roman" w:hAnsi="Times New Roman" w:cs="Times New Roman"/>
          <w:sz w:val="24"/>
          <w:szCs w:val="24"/>
        </w:rPr>
        <w:t>древесно-волокнистые</w:t>
      </w:r>
      <w:proofErr w:type="spellEnd"/>
      <w:r w:rsidRPr="00176630">
        <w:rPr>
          <w:rFonts w:ascii="Times New Roman" w:eastAsia="Times New Roman" w:hAnsi="Times New Roman" w:cs="Times New Roman"/>
          <w:sz w:val="24"/>
          <w:szCs w:val="24"/>
        </w:rPr>
        <w:t xml:space="preserve"> &lt;*&gt;, плиты древесно-стружечные &lt;*&gt; - м2;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материалы изоляционные, заполнители (например, минеральная вата, щебень, гравий, бутовый камень, песок, бетон) - м3;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другие материалы (например, цемент, асбест, известь строительная, битум, раствор, асфальтобетон) - кг (допускается - т).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&lt;*&gt; При необходимости применяют в качестве изделий с указанием технической характеристики и количества в штуках.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6. Конструктивные решения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6.1. Общие требования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6.1.1. В состав рабочей документации конструктивных решений включают: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рабочие чертежи, предназначенные для производства строительно-монтажных работ (основной комплект рабочих чертежей конструктивных решений);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рабочую документацию на строительные изделия;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локальную смету (при необходимости).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Марки и наименования основных комплектов рабочих чертежей конструктивных решений присваивают по ГОСТ 21.101 в зависимости от вида строительных конструкций.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6.1.2. В состав основного комплекта рабочих чертежей конструктивных решений включают: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общие данные по рабочим чертежам;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схемы расположения элементов конструкций;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спецификации к схемам расположения элементов конструкций.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В состав рабочих чертежей монолитных железобетонных конструкций дополнительно включают: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схемы армирования монолитных железобетонных конструкций;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ведомость расхода стали на монолитные конструкции по форме 5 (Приложение А).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6.2. Общие данные по рабочим чертежам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lastRenderedPageBreak/>
        <w:t>6.2.1. В состав общих данных по рабочим чертежам конструктивных решений включают сведения, предусмотренные ГОСТ 21.101.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При выполнении в составе основного комплекта чертежей фундаментов и свайных оснований в состав общих данных дополнительно включают фрагмент разбивочного плана с нанесенными осями здания или сооружения, положением инженерно-геологических выработок (скважин, шурфов, точек зондирования и др.), линий инженерно-геологических разрезов и др.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6.2.2. В состав общих указаний, приводимых в составе общих данных по рабочим чертежам, в дополнение к сведениям, предусмотренным ГОСТ 21.101, включают: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сведения о нагрузках и воздействиях, принятых для расчета конструкций здания или сооружения;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сведения о грунтах (основаниях), уровне и характере грунтовых вод, глубине промерзания &lt;*&gt;;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указания о мероприятиях по устройству подготовки под фундаменты и об особых условиях производства работ &lt;*&gt;;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сведения о мероприятиях по антикоррозионной защите конструкций (при отсутствии основного комплекта рабочих чертежей марки А3);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указания о мероприятиях при производстве работ в зимнее время.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&lt;*&gt; Приводят при отсутствии их в технических требованиях к схемам расположения элементов фундаментов.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6.3. Схемы расположения элементов конструкций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6.3.1. На схеме расположения элементов конструкций (далее - схема расположения) указывают в виде условных или упрощенных графических изображений элементы конструкций и связи между ними.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6.3.2. Схему расположения выполняют для каждой группы элементов конструкций, связанных условиями и последовательностью производства строительных работ.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Примеры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1 Схема расположения элементов фундаментов и фундаментных балок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2 Схема расположения блоков стен подвала (развертка блочных стен подвала)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3 Схема расположения колонн, связей по колоннам, подкрановых балок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4 Схема расположения ферм (балок)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5 Схема расположения панелей стен и перегородок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6.3.3. Схемы расположения выполняют в виде планов, фасадов или разрезов соответствующих конструкций с упрощенным изображением элементов.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6.3.4. На схеме расположения наносят: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координационные оси здания (сооружения), размеры, определяющие расстояния между ними и между крайними осями, размерную привязку осей или поверхностей элементов конструкций к координационным осям здания (сооружения) или, в необходимых случаях, к другим элементам конструкций, другие необходимые размеры;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отметки наиболее характерных уровней элементов конструкций;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позиции (марки) элементов конструкций;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обозначения узлов и фрагментов;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данные о допустимых монтажных нагрузках.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На разрезах фундамента или свайного основания здания или сооружения наносят линии геологических разрезов, разграничивающие слои грунта с различными геологическими характеристиками.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6.3.5. Одинаковые позиции (марки) последовательно расположенных элементов конструкций на схеме расположения допускается наносить только по концам ряда с указанием количества позиций.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6.3.6. Схему расположения панелей стен при многоярусном расположении панелей в пределах этажа выполняют в плоскости стен на виде, при однорядном расположении - в плане.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6.3.7. В наименовании схемы расположения, при необходимости, приводят сведения, определяющие положение конструкции в здании (сооружении). Допускается схемам расположения присваивать порядковые номера.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Пример - Схема расположения элементов перекрытия на </w:t>
      </w:r>
      <w:proofErr w:type="spellStart"/>
      <w:r w:rsidRPr="00176630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176630">
        <w:rPr>
          <w:rFonts w:ascii="Times New Roman" w:eastAsia="Times New Roman" w:hAnsi="Times New Roman" w:cs="Times New Roman"/>
          <w:sz w:val="24"/>
          <w:szCs w:val="24"/>
        </w:rPr>
        <w:t>. +7,200 между осями 1 - 15, В - Г (схема 1)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6.3.8. На схеме расположения наносят метки для установки в проектное положение элементов конструкций, имеющих несимметричное расположение закладных изделий, и другие отличительные признаки.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 xml:space="preserve">6.3.9. В технических требованиях к схеме расположения приводят, при необходимости, указания о порядке монтажа, </w:t>
      </w:r>
      <w:proofErr w:type="spellStart"/>
      <w:r w:rsidRPr="00176630">
        <w:rPr>
          <w:rFonts w:ascii="Times New Roman" w:eastAsia="Times New Roman" w:hAnsi="Times New Roman" w:cs="Times New Roman"/>
          <w:sz w:val="24"/>
          <w:szCs w:val="24"/>
        </w:rPr>
        <w:t>замоноличивания</w:t>
      </w:r>
      <w:proofErr w:type="spellEnd"/>
      <w:r w:rsidRPr="00176630">
        <w:rPr>
          <w:rFonts w:ascii="Times New Roman" w:eastAsia="Times New Roman" w:hAnsi="Times New Roman" w:cs="Times New Roman"/>
          <w:sz w:val="24"/>
          <w:szCs w:val="24"/>
        </w:rPr>
        <w:t xml:space="preserve"> швов, требования к монтажным соединениям.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6.3.10. Примеры выполнения схем расположения элементов сборных конструкций приведены на рисунках Л.1 - Л.6 (Приложение Л).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6.3.11. Если монолитная железобетонная конструкция состоит из нескольких элементов (балок, плит и др.), на каждый из которых выполняют отдельные схемы армирования, то этим элементам присваивают позиционные обозначения или марки, которые указывают на схеме расположения элементов монолитной железобетонной конструкции в соответствии с рисунком 2.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" cy="171450"/>
            <wp:effectExtent l="19050" t="0" r="0" b="0"/>
            <wp:docPr id="2" name="Рисунок 2" descr="http://russian-realty.net/im2014-ru/picture100/pic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ssian-realty.net/im2014-ru/picture100/pict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Рисунок 2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На схеме расположения дополнительно указывают опалубочные размеры элементов конструкции (толщину плиты, высоту ригеля, сечение балки, колонны и т.п.).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6.3.12. На схемах армирования монолитных железобетонных конструкций наносят: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контуры конструкций - сплошной толстой основной линией;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координационные оси здания (сооружения);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арматурные и закладные изделия - очень толстой сплошной линией (в 1,5 - 2 раза толще сплошной толстой основной линии);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позиции (марки) арматурных и закладных изделий;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размеры, определяющие положение арматурных и закладных изделий, и толщину защитного слоя бетона;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фиксаторы для обеспечения проектного положения арматуры (при необходимости);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указания о способе соединения арматурных стержней.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6.3.13. На схемах армирования применяют, при необходимости, следующие упрощения: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а) каркасы и сетки изображают контуром в соответствии с рисунком 3;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б) для обеспечения правильной установки в проектное положение несимметричных каркасов и сеток указывают только их характерные особенности (диаметр отличающихся по диаметрам стержней и др.) в соответствии с рисунком 4;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в) если железобетонная конструкция имеет несколько участков с равномерно расположенными одинаковыми каркасами или сетками, то их контуры наносят на одном из участков, указывая номера позиций и в скобках - количество изделий этой позиции. На остальных участках проставляют только позиции и в скобках - количество изделий этой позиции в соответствии с рисунком 5;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г) на участках с отдельными стержнями, расположенными на равных расстояниях, изображают один стержень с указанием на полке-линии выноски его позиции, а под полкой линии-выноски - шаг стержней в соответствии с рисунком 6.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Примечание. Распределительную арматуру (поз. 6) укладывать в пределах позиций 1 и 2 поверху, в пределах позиций 3 - 5 - понизу.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171450"/>
            <wp:effectExtent l="19050" t="0" r="0" b="0"/>
            <wp:docPr id="3" name="Рисунок 3" descr="http://russian-realty.net/im2014-ru/picture100/pic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ssian-realty.net/im2014-ru/picture100/pict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Рисунок 3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0525" cy="323850"/>
            <wp:effectExtent l="19050" t="0" r="9525" b="0"/>
            <wp:docPr id="4" name="Рисунок 4" descr="http://russian-realty.net/im2014-ru/picture100/pic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ussian-realty.net/im2014-ru/picture100/pict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Рисунок 4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171450"/>
            <wp:effectExtent l="19050" t="0" r="9525" b="0"/>
            <wp:docPr id="5" name="Рисунок 5" descr="http://russian-realty.net/im2014-ru/picture100/pict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ussian-realty.net/im2014-ru/picture100/pict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Рисунок 5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33350" cy="171450"/>
            <wp:effectExtent l="19050" t="0" r="0" b="0"/>
            <wp:docPr id="6" name="Рисунок 6" descr="http://russian-realty.net/im2014-ru/picture100/pict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ussian-realty.net/im2014-ru/picture100/pict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Рисунок 6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Если шаг стержней не нормируется, то рядом с обозначением стержней указывают в скобках количество стержней в соответствии с рисунком 7;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6630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76630">
        <w:rPr>
          <w:rFonts w:ascii="Times New Roman" w:eastAsia="Times New Roman" w:hAnsi="Times New Roman" w:cs="Times New Roman"/>
          <w:sz w:val="24"/>
          <w:szCs w:val="24"/>
        </w:rPr>
        <w:t>) при изображении каркаса или сетки одинаковые стержни, расположенные на равных расстояниях, наносят только по концам каркаса или сетки, а также в местах изменения шага стержней. При этом под полкой линии-выноски с обозначением позиции стержня указывают их шаг в соответствии с рисунком 8;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е) арматуру элементов, пересекающих изображаемый элемент, как правило, не указывают (см. рисунок 9);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ж) в сложной схеме армирования допускается указывать позиции у обоих концов одного и того же арматурного изделия или отдельного стержня в соответствии с рисунком 9;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и) размеры гнутых стержней указывают по наружным, а хомутов - по внутренним граням в соответствии с рисунком 10.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71450"/>
            <wp:effectExtent l="19050" t="0" r="9525" b="0"/>
            <wp:docPr id="7" name="Рисунок 7" descr="http://russian-realty.net/im2014-ru/picture100/pict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ussian-realty.net/im2014-ru/picture100/pict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Рисунок 7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171450"/>
            <wp:effectExtent l="19050" t="0" r="0" b="0"/>
            <wp:docPr id="8" name="Рисунок 8" descr="http://russian-realty.net/im2014-ru/picture100/pict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ussian-realty.net/im2014-ru/picture100/pict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Рисунок 8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" cy="171450"/>
            <wp:effectExtent l="19050" t="0" r="0" b="0"/>
            <wp:docPr id="9" name="Рисунок 9" descr="http://russian-realty.net/im2014-ru/picture100/pict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ussian-realty.net/im2014-ru/picture100/pict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Рисунок 9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71450"/>
            <wp:effectExtent l="19050" t="0" r="9525" b="0"/>
            <wp:docPr id="10" name="Рисунок 10" descr="http://russian-realty.net/im2014-ru/picture100/pict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ussian-realty.net/im2014-ru/picture100/pict1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Рисунок 10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6.3.14. Рабочие чертежи арматурных и закладных изделий, разработанные для монолитных железобетонных конструкций в качестве самостоятельных документов, в состав основного комплекта рабочих чертежей не включают, а записывают в разделе "Прилагаемые документы" ведомости ссылочных и прилагаемых документов.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6.3.15. Допускается не выполнять чертежи на простые детали, непосредственно входящие в состав монолитной железобетонной конструкции, а все необходимые данные для их изготовления приводить в спецификации и, при необходимости, помещать изображения этих деталей на чертеже монолитной конструкции. При большом количестве деталей данные, необходимые для их изготовления, приводят в ведомости по форме 6 (Приложение А).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Пример заполнения ведомости приведен на рисунке М.1 (Приложение М).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6.4. Спецификации к схемам расположения элементов конструкций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6.4.1. Спецификации к схемам расположения элементов конструкций составляют по формам 7 или 8 приложения К ГОСТ 21.101.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6.4.2. Спецификацию к схеме расположения сборных конструкций заполняют по разделам: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элементы сборных конструкций;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монолитные участки;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стальные и другие изделия.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6.4.3. Наименование каждого раздела и подраздела спецификации указывают в виде заголовка в графе "Наименование" и подчеркивают.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6.4.4. Спецификацию монолитной конструкции, состоящей из нескольких элементов, на каждый из которых выполняют отдельную схему армирования, составляют по разделам на каждый элемент.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6.4.5. В наименования разделов монолитной конструкции включают марку элемента и через тире - количество элементов на монолитную конструкцию.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Примеры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1 Балки Бм1 - 2 шт.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2 Плита Пм1 - 1 шт.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7. Рабочая документация на строительные изделия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7.1. Общие требования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7.1.1. В состав рабочей документации на строительное изделие в общем случае включают спецификацию, сборочный чертеж, чертежи деталей и, при необходимости, технические условия.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Рабочие чертежи строительных изделий (далее - изделия) выполняют в соответствии с требованиями ГОСТ 2.109, ГОСТ 2.113 и с учетом дополнительных требований настоящего стандарта.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7.1.2. При выполнении группового рабочего документа на изделия в одну группу объединяют изделия одного наименования, единой конфигурации и имеющие общие конструктивные признаки.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7.1.3. Переменные размеры, не одинаковые для всех исполнений, охваченных одним изображением, наносят буквенными обозначениями, количество которых должно быть, как правило, не более трех.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7.1.4. При необходимости к чертежам изделий приводят схему испытания, расчетную схему или указывают их несущую способность.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7.1.5. На сборочном чертеже изделия или на его схематичном изображении указывают, при необходимости, места нанесения маркировочных надписей и изображения монтажных знаков, наносимых на изделие, в соответствии с ГОСТ 13015.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Пример нанесения монтажного знака приведен на рисунке 11.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1" name="Рисунок 11" descr="http://russian-realty.net/im2014-ru/picture100/pict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ussian-realty.net/im2014-ru/picture100/pict1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Рисунок 11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7.1.6. Монтажный знак для указания ориентации изделия в конструкции наносят в соответствии с рисунком 12.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2" name="Рисунок 12" descr="http://russian-realty.net/im2014-ru/picture100/pict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ussian-realty.net/im2014-ru/picture100/pict1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Рисунок 12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7.1.7. В технических требованиях на сборочном чертеже изделия приводят: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требования к отделке поверхности изделия, в том числе, при необходимости, категорию бетонной поверхности изделия по ГОСТ 13015. Участки поверхности, требующие специальной обработки, отмечают, как показано на рисунке 13, с указанием размеров, определяющих положение этих участков;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другие требования к качеству изделия;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ссылки на документы, содержащие технические требования, распространяющиеся на данное изделие, но не приведенные на чертеже.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3" name="Рисунок 13" descr="http://russian-realty.net/im2014-ru/picture100/pict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ussian-realty.net/im2014-ru/picture100/pict1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Рисунок 13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7.1.8. В сборочные чертежи железобетонных изделий, кроме видов, разрезов и сечений, включают схемы армирования.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Схемы армирования железобетонных изделий выполняют применительно к 6.3.12 и 6.3.13.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7.1.9. На чертеже железобетонного изделия приводят ведомость расхода стали по форме 5 (Приложение А). Пример заполнения ведомости расхода стали приведен на рисунке Н.1 (Приложение Н).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7.1.10. Спецификации на изделия выполняют по форме 7 ГОСТ 21.101.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Групповые спецификации на изделия выполняют по форме 8 ГОСТ 21.101.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Запись сборочных единиц и материалов в соответствующих подразделах спецификации на изделие производят в соответствии с 6.4.2.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Примечания.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1. В графе "Обозначение" спецификации на изделие приводят только обозначения изделий и, при необходимости, деталей в соответствии с 7.2.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lastRenderedPageBreak/>
        <w:t>2. В графе "Наименование" для деталей, на которые не выпущены чертежи, указывают наименование, материал и другие данные, необходимые для изготовления, в соответствии с указаниями к формам 7 и 8 в Приложении А.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3. Графу "Масса ед., кг" для деталей, на которые выпущены чертежи, не заполняют.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7.1.11. Допускается совмещать спецификацию со сборочным чертежом независимо от формата листа.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7.1.12. На изделия (арматурные, закладные, соединительные и т.п.), состоящие только из деталей, составляют спецификацию по форме 7 (Приложение А), при групповом способе выполнения чертежей таких изделий - по форме 8 (Приложение А).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Пример выполнения группового чертежа на сетки приведен на рисунке П.1 (Приложение П).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7.1.13. В составе рабочих чертежей железобетонных конструкций допускается выполнять рабочие чертежи металлических изделий, перечень которых приведен в Приложении Р.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7.1.14. Каждый чертеж строительного изделия или выпуск чертежей строительных изделий при их комплектации в виде отдельного выпуска записывают в разделе "Прилагаемые документы" ведомости ссылочных и прилагаемых документов, входящей в общие данные по рабочим чертежам соответствующего основного комплекта.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7.2. Обозначение строительных изделий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7.2.1. Обозначение изделия одновременно является обозначением его спецификации.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7.2.2. В обозначение изделия и его спецификации включают обозначение соответствующего основного комплекта рабочих чертежей с добавлением к его марке через точку шифра "И" и его порядкового (позиционного) номера или через тире марки изделия.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Примеры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1 845 - 5 - АР.И2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2 845-5 - КЖ.И - Б1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7.2.3. Изделия многократного применения допускается обозначать без привязки к объекту строительства и марке основного комплекта рабочих чертежей. В этом случае обозначение изделия назначает проектная организация.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7.2.4. В обозначение сборочного чертежа изделия включают обозначение изделия и код документа.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Примеры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1 845 - 5 - АР.И2СБ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2 845 - 5 - КЖ.И - Б1СБ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7.2.5. В обозначение технических условий на всю группу изделий включают обозначение соответствующего основного комплекта рабочих чертежей с добавлением через точку шифра "И" и через тире - кода документа.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Пример - 845 - 5 - КЖ.И - ТУ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Если технические условия разрабатывают на одноименную группу изделий, то перед кодом документа дополнительно указывают (через точку) марку изделий данной группы.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Пример - 845 - 5 - КЖ.И - Б.ТУ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7.2.6. При выполнении группового рабочего документа на изделия каждому исполнению присваивают самостоятельное обозначение.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В обозначение исполнения включают общее обозначение изделий, оформленных одним групповым рабочим документом, и номер исполнения.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7.2.7. Порядковый номер исполнения устанавливают в пределах общего обозначения, начиная с 01, и отделяют от общего обозначения через тире.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Примеры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lastRenderedPageBreak/>
        <w:t>1 845 - 5 - КЖ.И - Б2 - 01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2 845 - 5 - КЖ.И2 - 01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Исполнению, принятому условно за основное, присваивают только общее обозначение, без порядкового номера исполнения в соответствии с 7.2.2.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7.2.8. Деталям, на которые не выполняют отдельные чертежи, обозначения не присваивают.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7.2.9. В случае повторного применения чертежей строительных изделий организацией, осуществившей разработку и утверждение этих чертежей, их записывают в разделе "Прилагаемые документы" ведомости ссылочных и прилагаемых документов без изменения обозначения.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7.2.10. Пример выполнения чертежа изделия приведен на рисунке С.1 (Приложение С).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7.2.11. При выполнении к соответствующему основному комплекту рабочих чертежей более трех чертежей изделий их рекомендуется комплектовать в виде отдельного выпуска.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Выпуску "Чертежи строительных изделий" присваивают обозначение, состоящее из обозначения соответствующего основного комплекта рабочих чертежей и через точку - шифра "И".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Пример - 845 - 5 - КЖ.И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Первым листом выпуска является титульный лист, который выполняют по форме 15 ГОСТ 21.101.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7.2.12. После титульного листа выпуска чертежей строительных изделий помещают содержание, которое выполняют в соответствии с ГОСТ 21.101.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Содержанию присваивают обозначение, состоящее из обозначения выпуска чертежей изделий и шифра "С".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Пример - 845 - 5 - КЖ.ИС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7.3. Применение рабочих чертежей типовых изделий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7.3.1. Если по условиям применения рабочих чертежей типового изделия в них необходимо внести изменения (например, предусмотреть установку дополнительных закладных изделий, устройство отверстий), то в составе рабочей документации здания (сооружения) на это изделие должна быть выполнена дополнительная рабочая документация с учетом следующих требований: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типовое изделие изображают упрощенно;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на изображении типового изделия указывают только те элементы и размеры, которые относятся к изменениям. При необходимости наносят другие размеры (например, общую длину и ширину изделия), приведенные в рабочих чертежах типового изделия, которые отмечают знаком "*", а в технических требованиях на чертеже указывают: "* Размеры для справок";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в спецификацию измененного изделия записывают типовое изделие как сборочную единицу и другие изделия, устанавливаемые при изменении;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графы "Поз." и "Кол." для типового изделия не заполняют, в графе "Обозначение" указывают обозначение спецификации на типовое изделие, в графе "Наименование" - его наименование и марку.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7.3.2. Измененному изделию присваивают самостоятельную марку, включающую марку типового изделия и дополнительный индекс.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Пример - 1К84 - 1а,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где 1К84 - 1 - марка типового изделия;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а - индекс, присвоенный измененному изделию.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7.3.3. Пример выполнения чертежа типового изделия с дополнительными закладными изделиями приведен на рисунке Т.1 (Приложение Т).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 xml:space="preserve">Приложение А </w:t>
      </w:r>
      <w:r w:rsidRPr="00176630">
        <w:rPr>
          <w:rFonts w:ascii="Times New Roman" w:eastAsia="Times New Roman" w:hAnsi="Times New Roman" w:cs="Times New Roman"/>
          <w:sz w:val="24"/>
          <w:szCs w:val="24"/>
        </w:rPr>
        <w:br/>
        <w:t>(рекомендуемое)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ВЕДОМОСТЕЙ, ЭКСПЛИКАЦИЙ И СПЕЦИФИКАЦИЙ И ОСОБЕННОСТИ ИХ ВЫПОЛНЕНИЯ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1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Ведомость отделки помещений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4" name="Рисунок 14" descr="http://russian-realty.net/im2014-ru/picture100/pict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ussian-realty.net/im2014-ru/picture100/pict1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А.1. В ведомости отделки помещений: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количество граф определяется наличием элементов интерьера, подлежащих отделке;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площади отделки помещений рассчитывают по соответствующим нормативным документам.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А.2. Размеры граф таблицы устанавливает разработчик.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Форма 2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Экспликация помещений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7650" cy="180975"/>
            <wp:effectExtent l="19050" t="0" r="0" b="0"/>
            <wp:docPr id="15" name="Рисунок 15" descr="http://russian-realty.net/im2014-ru/picture100/pict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ussian-realty.net/im2014-ru/picture100/pict1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А.3. В экспликации помещений указывают: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в графе "Номер помещения" - номер помещения. Для нежилых зданий (административных, бытовых, общественных, производственных), имеющих более одного этажа, нумерацию помещений рекомендуется указывать трехзначными или четырехзначными цифрами, состоящими из номера этажа и порядкового номера помещения в пределах этажа.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Пример - 101, 102, 1111, 1112;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в графе "Наименование" - наименование помещения (технологического участка);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в графе "Площадь, м2" - площадь помещения;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в графе "Кат. Помещения" - категорию помещения по взрывопожарной и пожарной опасности. Категорию указывают для всех типов помещений производственных зданий и для помещений общественных зданий, в которых предусматривается нахождение горючих веществ и материалов.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А.4. Размеры граф, при необходимости, могут быть изменены по усмотрению разработчика.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Форма 3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Ведомость перемычек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7650" cy="180975"/>
            <wp:effectExtent l="19050" t="0" r="0" b="0"/>
            <wp:docPr id="16" name="Рисунок 16" descr="http://russian-realty.net/im2014-ru/picture100/pict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ussian-realty.net/im2014-ru/picture100/pict1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Форма 4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Экспликация полов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171450"/>
            <wp:effectExtent l="19050" t="0" r="9525" b="0"/>
            <wp:docPr id="17" name="Рисунок 17" descr="http://russian-realty.net/im2014-ru/picture100/pict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ussian-realty.net/im2014-ru/picture100/pict1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А.5. В экспликации полов указывают: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в графе "Номер помещения" - номер или наименование помещения;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в графе "Тип пола" - обозначение типа пола по рабочим чертежам;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в графе "Данные элементов пола (наименование, толщина, основание и др.), мм" при применении типовой конструкции пола приводят только дополнительные данные.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Остальные графы экспликации полов заполняют в соответствии с их наименованием.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А.6. Размеры граф, при необходимости, могут быть изменены по усмотрению разработчика.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Форма 5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Ведомость расхода стали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171450"/>
            <wp:effectExtent l="19050" t="0" r="9525" b="0"/>
            <wp:docPr id="18" name="Рисунок 18" descr="http://russian-realty.net/im2014-ru/picture100/pict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ussian-realty.net/im2014-ru/picture100/pict1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Окончание ведомости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9075" cy="171450"/>
            <wp:effectExtent l="19050" t="0" r="9525" b="0"/>
            <wp:docPr id="19" name="Рисунок 19" descr="http://russian-realty.net/im2014-ru/picture100/pict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ussian-realty.net/im2014-ru/picture100/pict1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А.7. В подзаголовках граф ведомости расхода стали указывают класс арматуры или марки стали проката и соответствующие стандарты или технические условия. Ниже указывают: для арматурной стали - диаметр, для профильной - условное обозначение профиля.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А.8. В ведомость не включают стандартные изделия - дюбели, болты, шайбы и т.п.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Форма 6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Ведомость деталей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171450"/>
            <wp:effectExtent l="19050" t="0" r="0" b="0"/>
            <wp:docPr id="20" name="Рисунок 20" descr="http://russian-realty.net/im2014-ru/picture100/pict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ussian-realty.net/im2014-ru/picture100/pict2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Форма 7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Спецификация на изделие, состоящее только из деталей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125" cy="171450"/>
            <wp:effectExtent l="19050" t="0" r="9525" b="0"/>
            <wp:docPr id="21" name="Рисунок 21" descr="http://russian-realty.net/im2014-ru/picture100/pict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ussian-realty.net/im2014-ru/picture100/pict2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Форма 8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Групповая спецификация на изделие, состоящее только из деталей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22" name="Рисунок 22" descr="http://russian-realty.net/im2014-ru/picture100/pict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ussian-realty.net/im2014-ru/picture100/pict2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А.9. В спецификациях указывают: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в графе "Поз." - позиции (марки) элементов конструкций, установок;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в графе "Марка изделия" - марку изделия. Допускается указывать наименование изделия;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в графе "Поз. дет." - номера позиций деталей в изделии;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в графе "Наименование" - параметры, материал и другие данные, необходимые для изготовления деталей. Для записи ряда деталей, отличающихся размерами и другими данными, общую часть наименования этих изделий или материалов с обозначением указанного документа допускается записывать один раз в виде общего наименования (заголовка). Под общим наименованием записывают для каждого из указанных изделий и материалов только их параметры и размеры;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в графе "Кол." - количество деталей;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в графах "Масса ед., кг", "Масса 1 дет., кг", "Масса изделия, кг" - массу в килограммах. Допускается приводить массу в тоннах, но с указанием единицы массы.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А.10. Размеры граф спецификаций, при необходимости, могут быть изменены по усмотрению разработчика.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Форма 9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Ведомость отделки фасада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23" name="Рисунок 23" descr="http://russian-realty.net/im2014-ru/picture100/pict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ussian-realty.net/im2014-ru/picture100/pict2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А.11. В ведомости отделки фасада указывают: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в графе "Поз. отделки" - позиционное обозначение типа отделки фасада;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в графе "Наименование элемента фасада" - соответствующие наименованию графы данные;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в графе "Наименование материала отделки" - наименование отделочного или лакокрасочного материала, его марку или тип по стандарту или ТУ и обозначение стандарта или ТУ;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в графе "Наименование и номер эталона цвета или образец колера" - принятое по соответствующему стандарту или ТУ наименование цвета отделочного или лакокрасочного материала и его номер по картотеке цветовых эталонов. При отсутствии номера цвета по картотеке цветовых эталонов в стандартах или ТУ номер цвета в графе не проставляют;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- в графе "Примечание" - дополнительные данные, например, ссылку на альбом образцов колеров.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А.12. Размеры граф таблицы устанавливает разработчик.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 xml:space="preserve">Приложение Б </w:t>
      </w:r>
      <w:r w:rsidRPr="00176630">
        <w:rPr>
          <w:rFonts w:ascii="Times New Roman" w:eastAsia="Times New Roman" w:hAnsi="Times New Roman" w:cs="Times New Roman"/>
          <w:sz w:val="24"/>
          <w:szCs w:val="24"/>
        </w:rPr>
        <w:br/>
        <w:t>(справочное)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ПРИМЕРЫ ВЫПОЛНЕНИЯ ПЛАНОВ ЗДАНИЙ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" cy="133350"/>
            <wp:effectExtent l="19050" t="0" r="9525" b="0"/>
            <wp:docPr id="24" name="Рисунок 24" descr="http://russian-realty.net/im2014-ru/picture100/pict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ussian-realty.net/im2014-ru/picture100/pict24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Рисунок Б.1. Пример выполнения плана одноэтажного производственного здания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" cy="133350"/>
            <wp:effectExtent l="19050" t="0" r="9525" b="0"/>
            <wp:docPr id="25" name="Рисунок 25" descr="http://russian-realty.net/im2014-ru/picture100/pict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ussian-realty.net/im2014-ru/picture100/pict25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Рисунок Б.2. Пример выполнения плана этажа жилого дома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 xml:space="preserve">Приложение В </w:t>
      </w:r>
      <w:r w:rsidRPr="00176630">
        <w:rPr>
          <w:rFonts w:ascii="Times New Roman" w:eastAsia="Times New Roman" w:hAnsi="Times New Roman" w:cs="Times New Roman"/>
          <w:sz w:val="24"/>
          <w:szCs w:val="24"/>
        </w:rPr>
        <w:br/>
        <w:t>(справочное)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ПРИМЕРЫ ВЫПОЛНЕНИЯ ВЕДОМОСТЕЙ И СПЕЦИФИКАЦИЙ ЭЛЕМЕНТОВ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4325" cy="171450"/>
            <wp:effectExtent l="19050" t="0" r="9525" b="0"/>
            <wp:docPr id="26" name="Рисунок 26" descr="http://russian-realty.net/im2014-ru/picture100/pict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ussian-realty.net/im2014-ru/picture100/pict26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Примечание. Схема сечения может быть дополнена отметками низа перемычек и ориентацией расположения перемычек по отношению к координационным осям.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Рисунок В.1. Пример выполнения ведомости перемычек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-----+-----------+------------+--------------+--------+-----------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¦Поз.¦Обозначение¦Наименование¦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Кол. на этаж ¦ Масса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¦Примечание¦</w:t>
      </w:r>
      <w:proofErr w:type="spellEnd"/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 xml:space="preserve">¦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       +--T--T--T-----+ед., кг ¦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 xml:space="preserve">¦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       ¦1 ¦2 ¦3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¦Всего¦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   ¦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+----+-----------+------------+--+--+--+-----+--------+----------+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 xml:space="preserve">¦ 1  ¦  ГОСТ...  ¦  2ПБ19-3   ¦16¦8 ¦4 ¦ 28  ¦   81   ¦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+----+           +------------+--+--+--+-----+--------+----------+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 xml:space="preserve">¦ 2  ¦ 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5ПБ18-27  ¦5 ¦2 ¦1 ¦  8  ¦  250   ¦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+----+           +------------+--+--+--+-----+--------+----------+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 xml:space="preserve">¦ 3  ¦ 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8ПБ18-8   ¦3 ¦2 ¦1 ¦  6  ¦  119   ¦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-----+-----------+------------+--+--+--+-----+--------+-----------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Рисунок В.2. Пример выполнения спецификации элементов перемычек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-----+------------+-------------+-------------------------------+------+-----------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¦Поз.¦Обозначение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¦Наименование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¦         Кол. по фасадам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¦Масса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¦Примечание¦</w:t>
      </w:r>
      <w:proofErr w:type="spellEnd"/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 xml:space="preserve">¦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        +------+------+-----T-----+-----+ ед., ¦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 xml:space="preserve">¦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        ¦1 - 10¦10 - 1¦Л - А¦А -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Л¦Всего¦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кг  ¦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+----+------------+-------------+------+------+-----+-----+-----+------+----------+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 xml:space="preserve">¦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1.436.3-16 ¦    Окна     ¦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+----+            +-------------+------+------+-----+-----+-----+------+----------+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 xml:space="preserve">¦ 1  ¦            ¦ОГД 18.12-2  ¦  10  ¦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9  ¦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19  ¦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1200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+----+            +-------------+------+------+-----+-----+-----+------+----------+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 xml:space="preserve">¦ 2  ¦            ¦ОГД 18.18-2  ¦  10  ¦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10  ¦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1800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+----+            +-------------+------+------+-----+-----+-----+------+       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 xml:space="preserve">¦ 3  ¦            ¦ОГД 18.18-2  ¦  10  ¦  13  ¦  9  ¦ 13  ¦ 45  ¦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+----+            +-------------+------+------+-----+-----+-----+------+----------+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 xml:space="preserve">¦ 4  ¦            ¦ОГД 24.18-2  ¦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15  ¦  9  ¦ 14  ¦ 38  ¦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2400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+----+            +-------------+------+------+-----+-----+-----+------+       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 xml:space="preserve">¦ 5  ¦            ¦ОГД 24.12-2  ¦  3   ¦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3  ¦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+----+------------+-------------+------+------+-----+-----+-----+------+----------+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 xml:space="preserve">¦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Жалюзийные  ¦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 xml:space="preserve">¦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решетки   ¦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+----+------------+-------------+------+------+-----+-----+-----+------+----------+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 xml:space="preserve">¦ 6  ¦3453-1-КЖ.И5¦РШ1          ¦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1  ¦  1  ¦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2400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+----+            +-------------+------+------+-----+-----+-----+------+----------+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 xml:space="preserve">¦ 7  ¦            ¦РШ2          ¦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1   ¦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1  ¦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5000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+----+------------+-------------+------+------+-----+-----+-----+------+----------+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 xml:space="preserve">¦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¦Дверные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блоки¦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 ¦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+----+------------+-------------+------+------+-----+-----+-----+------+----------+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 xml:space="preserve">¦ 8  ¦ГОСТ...     ¦ДВГ21-15     ¦  4   ¦  2   ¦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6  ¦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2070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+----+------------+-------------+------+------+-----+-----+-----+------+----------+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¦ 9  ¦            ¦ДВГ24-15     ¦  1   ¦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1  ¦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2370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+----+------------+-------------+------+------+-----+-----+-----+------+       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 xml:space="preserve">¦ 10 ¦ГОСТ...     ¦ДУ24-10      ¦  2   ¦  1   ¦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3  ¦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+----+------------+-------------+------+------+-----+-----+-----+------+----------+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 xml:space="preserve">¦ 11 ¦ГОСТ...     ¦ДАО24-10ВЛ   ¦  8   ¦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8  ¦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+----+------------+-------------+------+------+-----+-----+-----+------+----------+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 xml:space="preserve">¦ 12 ¦ТУ...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¦Ворота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  ¦  2   ¦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2  ¦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3600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 xml:space="preserve">¦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       ¦3,6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x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3,6    ¦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+----+------------+-------------+------+------+-----+-----+-----+------+----------+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¦    Примечание. В  графе  "Примечание"   приводят  дополнительные  данные,    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¦например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высоту проема.                                                       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Рисунок В.3. Пример выполнения спецификации элементов заполнения проемов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 xml:space="preserve">Приложение Г </w:t>
      </w:r>
      <w:r w:rsidRPr="00176630">
        <w:rPr>
          <w:rFonts w:ascii="Times New Roman" w:eastAsia="Times New Roman" w:hAnsi="Times New Roman" w:cs="Times New Roman"/>
          <w:sz w:val="24"/>
          <w:szCs w:val="24"/>
        </w:rPr>
        <w:br/>
        <w:t xml:space="preserve">(справочное) </w:t>
      </w: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ПРИМЕРЫ ВЫПОЛНЕНИЯ РАЗРЕЗОВ ЗДАНИЙ</w:t>
      </w: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Разрез 1-1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4325" cy="171450"/>
            <wp:effectExtent l="19050" t="0" r="9525" b="0"/>
            <wp:docPr id="27" name="Рисунок 27" descr="http://russian-realty.net/im2014-ru/picture100/pict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ussian-realty.net/im2014-ru/picture100/pict27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Рисунок Г.1. Пример выполнения разреза одноэтажного производственного здания</w:t>
      </w: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Разрез 2-2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4325" cy="171450"/>
            <wp:effectExtent l="19050" t="0" r="9525" b="0"/>
            <wp:docPr id="28" name="Рисунок 28" descr="http://russian-realty.net/im2014-ru/picture100/pict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ussian-realty.net/im2014-ru/picture100/pict28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Рисунок Г.2. Пример выполнения разреза многоэтажного производственного здания</w:t>
      </w: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Разрез 1-1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4325" cy="171450"/>
            <wp:effectExtent l="19050" t="0" r="9525" b="0"/>
            <wp:docPr id="29" name="Рисунок 29" descr="http://russian-realty.net/im2014-ru/picture100/pict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ussian-realty.net/im2014-ru/picture100/pict29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Рисунок Г.3. Пример выполнения разреза жилого дома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 xml:space="preserve">Приложение Д </w:t>
      </w:r>
      <w:r w:rsidRPr="00176630">
        <w:rPr>
          <w:rFonts w:ascii="Times New Roman" w:eastAsia="Times New Roman" w:hAnsi="Times New Roman" w:cs="Times New Roman"/>
          <w:sz w:val="24"/>
          <w:szCs w:val="24"/>
        </w:rPr>
        <w:br/>
        <w:t>(справочное)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ПРИМЕРЫ ВЫПОЛНЕНИЯ ФАСАДОВ ЗДАНИЙ</w:t>
      </w: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Фасад 1 - 22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171450"/>
            <wp:effectExtent l="19050" t="0" r="0" b="0"/>
            <wp:docPr id="30" name="Рисунок 30" descr="http://russian-realty.net/im2014-ru/picture100/pict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ussian-realty.net/im2014-ru/picture100/pict30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Фрагмент 3 фасада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0" cy="171450"/>
            <wp:effectExtent l="19050" t="0" r="0" b="0"/>
            <wp:docPr id="31" name="Рисунок 31" descr="http://russian-realty.net/im2014-ru/picture100/pict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ussian-realty.net/im2014-ru/picture100/pict31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Рисунок Д.1. Пример выполнения фасада и фрагмента фасада производственного здания</w:t>
      </w: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Фасад 10-5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171450"/>
            <wp:effectExtent l="19050" t="0" r="0" b="0"/>
            <wp:docPr id="32" name="Рисунок 32" descr="http://russian-realty.net/im2014-ru/picture100/pict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ussian-realty.net/im2014-ru/picture100/pict32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Рисунок Д.2. Пример выполнения фасада жилого дома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 xml:space="preserve">Приложение Е </w:t>
      </w:r>
      <w:r w:rsidRPr="00176630">
        <w:rPr>
          <w:rFonts w:ascii="Times New Roman" w:eastAsia="Times New Roman" w:hAnsi="Times New Roman" w:cs="Times New Roman"/>
          <w:sz w:val="24"/>
          <w:szCs w:val="24"/>
        </w:rPr>
        <w:br/>
        <w:t>(справочное)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 ВЫПОЛНЕНИЯ ПЛАНА ПОЛОВ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0" cy="171450"/>
            <wp:effectExtent l="19050" t="0" r="0" b="0"/>
            <wp:docPr id="33" name="Рисунок 33" descr="http://russian-realty.net/im2014-ru/picture100/pict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ussian-realty.net/im2014-ru/picture100/pict33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Рисунок Е.1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 xml:space="preserve">Приложение Ж </w:t>
      </w:r>
      <w:r w:rsidRPr="00176630">
        <w:rPr>
          <w:rFonts w:ascii="Times New Roman" w:eastAsia="Times New Roman" w:hAnsi="Times New Roman" w:cs="Times New Roman"/>
          <w:sz w:val="24"/>
          <w:szCs w:val="24"/>
        </w:rPr>
        <w:br/>
        <w:t>(справочное)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 ВЫПОЛНЕНИЯ ПЛАНА КРОВЛИ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6275" cy="171450"/>
            <wp:effectExtent l="19050" t="0" r="9525" b="0"/>
            <wp:docPr id="34" name="Рисунок 34" descr="http://russian-realty.net/im2014-ru/picture100/pict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ussian-realty.net/im2014-ru/picture100/pict34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Рисунок Ж.1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 xml:space="preserve">Приложение И </w:t>
      </w:r>
      <w:r w:rsidRPr="00176630">
        <w:rPr>
          <w:rFonts w:ascii="Times New Roman" w:eastAsia="Times New Roman" w:hAnsi="Times New Roman" w:cs="Times New Roman"/>
          <w:sz w:val="24"/>
          <w:szCs w:val="24"/>
        </w:rPr>
        <w:br/>
        <w:t>(справочное)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 ВЫПОЛНЕНИЯ СХЕМЫ РАСПОЛОЖЕНИЯ ЭЛЕМЕНТОВ СБОРНЫХ ПЕРЕГОРОДОК</w:t>
      </w: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Схема...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171450"/>
            <wp:effectExtent l="19050" t="0" r="9525" b="0"/>
            <wp:docPr id="35" name="Рисунок 35" descr="http://russian-realty.net/im2014-ru/picture100/pict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ussian-realty.net/im2014-ru/picture100/pict35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Рисунок И.1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 xml:space="preserve">Приложение К </w:t>
      </w:r>
      <w:r w:rsidRPr="00176630">
        <w:rPr>
          <w:rFonts w:ascii="Times New Roman" w:eastAsia="Times New Roman" w:hAnsi="Times New Roman" w:cs="Times New Roman"/>
          <w:sz w:val="24"/>
          <w:szCs w:val="24"/>
        </w:rPr>
        <w:br/>
        <w:t>(справочное)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 ВЫПОЛНЕНИЯ СХЕМЫ РАСПОЛОЖЕНИЯ ЭЛЕМЕНТОВ ЗАПОЛНЕНИЯ ОКОННОГО ПРОЕМА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171450"/>
            <wp:effectExtent l="19050" t="0" r="9525" b="0"/>
            <wp:docPr id="36" name="Рисунок 36" descr="http://russian-realty.net/im2014-ru/picture100/pict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ussian-realty.net/im2014-ru/picture100/pict36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Рисунок К.1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 xml:space="preserve">Приложение Л </w:t>
      </w:r>
      <w:r w:rsidRPr="00176630">
        <w:rPr>
          <w:rFonts w:ascii="Times New Roman" w:eastAsia="Times New Roman" w:hAnsi="Times New Roman" w:cs="Times New Roman"/>
          <w:sz w:val="24"/>
          <w:szCs w:val="24"/>
        </w:rPr>
        <w:br/>
        <w:t xml:space="preserve">(справочное) </w:t>
      </w: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ПРИМЕРЫ ВЫПОЛНЕНИЯ СХЕМ РАСПОЛОЖЕНИЯ ЭЛЕМЕНТОВ СБОРНЫХ КОНСТРУКЦИЙ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171450"/>
            <wp:effectExtent l="19050" t="0" r="9525" b="0"/>
            <wp:docPr id="37" name="Рисунок 37" descr="http://russian-realty.net/im2014-ru/picture100/pict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ussian-realty.net/im2014-ru/picture100/pict37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Рисунок Л.1. Схема расположения элементов фундаментов и фундаментных балок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19150" cy="295275"/>
            <wp:effectExtent l="19050" t="0" r="0" b="0"/>
            <wp:docPr id="38" name="Рисунок 38" descr="http://russian-realty.net/im2014-ru/picture100/pict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ussian-realty.net/im2014-ru/picture100/pict38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Рисунок Л.2. Схема расположения колонн и подкрановых балок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171450"/>
            <wp:effectExtent l="19050" t="0" r="9525" b="0"/>
            <wp:docPr id="39" name="Рисунок 39" descr="http://russian-realty.net/im2014-ru/picture100/pict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ussian-realty.net/im2014-ru/picture100/pict39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Рисунок Л.3. Схема расположения плит покрытия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0550" cy="171450"/>
            <wp:effectExtent l="19050" t="0" r="0" b="0"/>
            <wp:docPr id="40" name="Рисунок 40" descr="http://russian-realty.net/im2014-ru/picture100/pict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russian-realty.net/im2014-ru/picture100/pict40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Рисунок Л.4. Схема расположения панелей стен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171450"/>
            <wp:effectExtent l="19050" t="0" r="9525" b="0"/>
            <wp:docPr id="41" name="Рисунок 41" descr="http://russian-realty.net/im2014-ru/picture100/pict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russian-realty.net/im2014-ru/picture100/pict41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Рисунок Л.5. Схема расположения панелей стен, перегородок и других элементов жилого дома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71450"/>
            <wp:effectExtent l="19050" t="0" r="0" b="0"/>
            <wp:docPr id="42" name="Рисунок 42" descr="http://russian-realty.net/im2014-ru/picture100/pict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russian-realty.net/im2014-ru/picture100/pict42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Рисунок Л.6. Схема расположения колонн, ригелей и балок перекрытия на </w:t>
      </w:r>
      <w:proofErr w:type="spellStart"/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отм</w:t>
      </w:r>
      <w:proofErr w:type="spellEnd"/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. ...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 xml:space="preserve">Приложение М </w:t>
      </w:r>
      <w:r w:rsidRPr="00176630">
        <w:rPr>
          <w:rFonts w:ascii="Times New Roman" w:eastAsia="Times New Roman" w:hAnsi="Times New Roman" w:cs="Times New Roman"/>
          <w:sz w:val="24"/>
          <w:szCs w:val="24"/>
        </w:rPr>
        <w:br/>
        <w:t>(справочное)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 ЗАПОЛНЕНИЯ ВЕДОМОСТИ ДЕТАЛЕЙ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123825"/>
            <wp:effectExtent l="19050" t="0" r="0" b="0"/>
            <wp:docPr id="43" name="Рисунок 43" descr="http://russian-realty.net/im2014-ru/picture100/pict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russian-realty.net/im2014-ru/picture100/pict43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Рисунок М.1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 xml:space="preserve">Приложение Н </w:t>
      </w:r>
      <w:r w:rsidRPr="00176630">
        <w:rPr>
          <w:rFonts w:ascii="Times New Roman" w:eastAsia="Times New Roman" w:hAnsi="Times New Roman" w:cs="Times New Roman"/>
          <w:sz w:val="24"/>
          <w:szCs w:val="24"/>
        </w:rPr>
        <w:br/>
        <w:t>(справочное)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 ЗАПОЛНЕНИЯ ВЕДОМОСТИ РАСХОДА СТАЛИ</w:t>
      </w: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Ведомость расхода стали, кг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09725" cy="304800"/>
            <wp:effectExtent l="19050" t="0" r="9525" b="0"/>
            <wp:docPr id="44" name="Рисунок 44" descr="http://russian-realty.net/im2014-ru/picture100/pict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russian-realty.net/im2014-ru/picture100/pict44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Рисунок Н.1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 xml:space="preserve">Приложение П </w:t>
      </w:r>
      <w:r w:rsidRPr="00176630">
        <w:rPr>
          <w:rFonts w:ascii="Times New Roman" w:eastAsia="Times New Roman" w:hAnsi="Times New Roman" w:cs="Times New Roman"/>
          <w:sz w:val="24"/>
          <w:szCs w:val="24"/>
        </w:rPr>
        <w:br/>
        <w:t xml:space="preserve">(справочное) </w:t>
      </w: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 ВЫПОЛНЕНИЯ ГРУППОВОГО ЧЕРТЕЖА НА СЕТКИ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" cy="171450"/>
            <wp:effectExtent l="19050" t="0" r="0" b="0"/>
            <wp:docPr id="45" name="Рисунок 45" descr="http://russian-realty.net/im2014-ru/picture100/pict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russian-realty.net/im2014-ru/picture100/pict45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--------+----T--------------------+----T-------------+------------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 xml:space="preserve">¦ Марка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¦Поз.¦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Наименование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¦Кол.¦Масса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1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дет.,¦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Масса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¦изделия¦дет.¦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               ¦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    кг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¦изделия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кг¦</w:t>
      </w:r>
      <w:proofErr w:type="spellEnd"/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+-------+----+--------------------+----+-------------+-----------+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¦  С1   ¦ 1  ¦  16-А400 I = 3050  ¦ 7  ¦     4,8     ¦   36,9 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¦       +----+--------------------+----+-------------+        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 xml:space="preserve">¦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2  ¦   8А-А240 I = 650  ¦ 11 ¦     0,3     ¦ 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+-------+----+--------------------+----+-------------+-----------+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¦  С2   ¦ 1  ¦  12-А400 I = 2150  ¦ 6  ¦     1,9     ¦   12,2 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¦       +----+--------------------+----+-------------+        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 xml:space="preserve">¦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2  ¦   6-А240 I = 550   ¦ 8  ¦     0,1     ¦ 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+-------+----+--------------------+----+-------------+-----------+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¦  С3   ¦ 1  ¦  10-А400 I = 1550  ¦ 6  ¦     1,0     ¦    6,6 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¦       +----+--------------------+----+-------------+        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 xml:space="preserve">¦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2  ¦   6-А240 I = 550   ¦ 6  ¦     0,1     ¦ 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+-------+----+--------------------+----+-------------+-----------+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¦  С4   ¦ 3  ¦  16-А400 I = 3500  ¦ 1  ¦     5,5     ¦   20,6 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¦       +----+--------------------+----+-------------+        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 xml:space="preserve">¦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4  ¦  16-А400 I = 3400  ¦ 1  ¦     5,4     ¦ 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¦       +----+--------------------+----+-------------+        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 xml:space="preserve">¦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5  ¦  16-А400 I = 3050  ¦ 1  ¦     4,8     ¦ 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¦       +----+--------------------+----+-------------+        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 xml:space="preserve">¦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6  ¦   8-А240 I = 350   ¦ 1  ¦     0,1     ¦ 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¦       +----+--------------------+----+-------------+        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 xml:space="preserve">¦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7  ¦  8-А240 I = 650    ¦ 16 ¦     0,3     ¦ 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+-------+----+--------------------+----+-------------+-----------+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¦  С5   ¦ 3  ¦  12-А400 I = 2500  ¦ 1  ¦     2,2     ¦    7,3 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¦       +----+--------------------+----+-------------+        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 xml:space="preserve">¦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4  ¦  12-А400 I = 2400  ¦ 1  ¦     2,1     ¦ 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¦       +----+--------------------+----+-------------+        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 xml:space="preserve">¦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5  ¦  12-А400 I = 2050  ¦ 1  ¦     1,8     ¦ 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¦       +----+--------------------+----+-------------+        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 xml:space="preserve">¦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6  ¦   6-А240 I = 350   ¦ 1  ¦     0,1     ¦ 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¦       +----+--------------------+----+-------------+        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 xml:space="preserve">¦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  <w:r w:rsidRPr="00176630">
        <w:rPr>
          <w:rFonts w:ascii="Courier New" w:eastAsia="Times New Roman" w:hAnsi="Courier New" w:cs="Courier New"/>
          <w:sz w:val="20"/>
          <w:szCs w:val="20"/>
        </w:rPr>
        <w:t xml:space="preserve"> 7  ¦   6-А240 I = 650   ¦11  ¦     0,1     ¦         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¦</w:t>
      </w:r>
      <w:proofErr w:type="spellEnd"/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+-------+----+--------------------+----+-------------+-----------+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¦    Примечания.                                              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¦    1. Арматура по ГОСТ 5781.                                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 xml:space="preserve">¦    2. Предельные отклонения от  размеров  стержней  и  </w:t>
      </w:r>
      <w:proofErr w:type="spellStart"/>
      <w:r w:rsidRPr="00176630">
        <w:rPr>
          <w:rFonts w:ascii="Courier New" w:eastAsia="Times New Roman" w:hAnsi="Courier New" w:cs="Courier New"/>
          <w:sz w:val="20"/>
          <w:szCs w:val="20"/>
        </w:rPr>
        <w:t>выпусков¦</w:t>
      </w:r>
      <w:proofErr w:type="spellEnd"/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¦+/- 2 мм.                                                       ¦</w:t>
      </w:r>
    </w:p>
    <w:p w:rsidR="00176630" w:rsidRPr="00176630" w:rsidRDefault="00176630" w:rsidP="001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6630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Рисунок П.1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 xml:space="preserve">Приложение Р </w:t>
      </w:r>
      <w:r w:rsidRPr="00176630">
        <w:rPr>
          <w:rFonts w:ascii="Times New Roman" w:eastAsia="Times New Roman" w:hAnsi="Times New Roman" w:cs="Times New Roman"/>
          <w:sz w:val="24"/>
          <w:szCs w:val="24"/>
        </w:rPr>
        <w:br/>
        <w:t>(справочное)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ПРИМЕРНЫЙ ПЕРЕЧЕНЬ МЕТАЛЛИЧЕСКИХ ИЗДЕЛИЙ, НА КОТОРЫЕ РАБОЧИЕ ЧЕРТЕЖИ ВЫПОЛНЯЮТ В СОСТАВЕ РАБОЧЕЙ ДОКУМЕНТАЦИИ ЖЕЛЕЗОБЕТОННЫХ КОНСТРУКЦИЙ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Р.1. Наружные металлические лестницы шириной не более 1,0 м.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 xml:space="preserve">Р.2. </w:t>
      </w:r>
      <w:proofErr w:type="spellStart"/>
      <w:r w:rsidRPr="00176630">
        <w:rPr>
          <w:rFonts w:ascii="Times New Roman" w:eastAsia="Times New Roman" w:hAnsi="Times New Roman" w:cs="Times New Roman"/>
          <w:sz w:val="24"/>
          <w:szCs w:val="24"/>
        </w:rPr>
        <w:t>Косоуры</w:t>
      </w:r>
      <w:proofErr w:type="spellEnd"/>
      <w:r w:rsidRPr="00176630">
        <w:rPr>
          <w:rFonts w:ascii="Times New Roman" w:eastAsia="Times New Roman" w:hAnsi="Times New Roman" w:cs="Times New Roman"/>
          <w:sz w:val="24"/>
          <w:szCs w:val="24"/>
        </w:rPr>
        <w:t xml:space="preserve"> лестниц с железобетонными ступенями и площадками.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Р.3. Ограждение: на кровле, площадок, проемов, приямков, лестниц (железобетонных, металлических).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Р.4. Щиты над каналами шириной до 1,0 м с нагрузкой не более 20 кПа (2000 кгс/м2).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Р.5. Щиты над проемами (например, монолитными) площадью до 2 м2 с нагрузкой не более 20 кПа (2000 кгс/м2).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Р.6. Конструкции козырьков выносом не более 1,5 м.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lastRenderedPageBreak/>
        <w:t>Р.7. Металлические элементы железобетонных конструкций (например, отдельные металлические балки, соединительные изделия, анкеры, выпуски между железобетонными плитами, металлическая гидроизоляция стен, профилированный настил, используемый в качестве опалубки).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>Р.8. Другие металлические изделия, конструкции, параметры которых аналогичны перечисленным в Р.1 - Р.7.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 xml:space="preserve">Приложение С </w:t>
      </w:r>
      <w:r w:rsidRPr="00176630">
        <w:rPr>
          <w:rFonts w:ascii="Times New Roman" w:eastAsia="Times New Roman" w:hAnsi="Times New Roman" w:cs="Times New Roman"/>
          <w:sz w:val="24"/>
          <w:szCs w:val="24"/>
        </w:rPr>
        <w:br/>
        <w:t>(справочное)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 ВЫПОЛНЕНИЯ ЧЕРТЕЖА ИНДИВИДУАЛЬНОГО ИЗДЕЛИЯ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171450"/>
            <wp:effectExtent l="19050" t="0" r="9525" b="0"/>
            <wp:docPr id="46" name="Рисунок 46" descr="http://russian-realty.net/im2014-ru/picture100/pict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russian-realty.net/im2014-ru/picture100/pict46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Рисунок С.1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t xml:space="preserve">Приложение Т </w:t>
      </w:r>
      <w:r w:rsidRPr="00176630">
        <w:rPr>
          <w:rFonts w:ascii="Times New Roman" w:eastAsia="Times New Roman" w:hAnsi="Times New Roman" w:cs="Times New Roman"/>
          <w:sz w:val="24"/>
          <w:szCs w:val="24"/>
        </w:rPr>
        <w:br/>
        <w:t>(справочное)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 ВЫПОЛНЕНИЯ ЧЕРТЕЖА ТИПОВОГО ИЗДЕЛИЯ С ДОПОЛНИТЕЛЬНЫМИ ЗАКЛАДНЫМИ ИЗДЕЛИЯМИ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180975"/>
            <wp:effectExtent l="19050" t="0" r="0" b="0"/>
            <wp:docPr id="47" name="Рисунок 47" descr="http://russian-realty.net/im2014-ru/picture100/pict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russian-realty.net/im2014-ru/picture100/pict47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Рисунок Т.1</w:t>
      </w: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 w:tooltip="Вид документа - ГОСТ" w:history="1">
        <w:r w:rsidRPr="001766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ГОСТ</w:t>
        </w:r>
      </w:hyperlink>
      <w:r w:rsidRPr="001766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5" w:tooltip="Вид документа - Перечень" w:history="1">
        <w:r w:rsidRPr="001766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Перечень</w:t>
        </w:r>
      </w:hyperlink>
      <w:r w:rsidRPr="001766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6" w:tooltip="Вид документа - Правила" w:history="1">
        <w:r w:rsidRPr="001766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Правила</w:t>
        </w:r>
      </w:hyperlink>
      <w:r w:rsidRPr="001766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7" w:tooltip="Вид документа - Приказ" w:history="1">
        <w:r w:rsidRPr="001766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</w:t>
        </w:r>
      </w:hyperlink>
      <w:r w:rsidRPr="001766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8" w:tooltip="Вид документа - Стандарт" w:history="1">
        <w:r w:rsidRPr="001766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Стандарт</w:t>
        </w:r>
      </w:hyperlink>
      <w:r w:rsidRPr="001766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9" w:tooltip="Орган принятия - Росстандарт" w:history="1">
        <w:proofErr w:type="spellStart"/>
        <w:r w:rsidRPr="001766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Росстандарт</w:t>
        </w:r>
        <w:proofErr w:type="spellEnd"/>
      </w:hyperlink>
      <w:r w:rsidRPr="001766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40" w:tooltip="Тема - Проектирование капитального строительства" w:history="1">
        <w:r w:rsidRPr="001766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Проектирование капитального строительства</w:t>
        </w:r>
      </w:hyperlink>
      <w:r w:rsidRPr="001766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41" w:tooltip="Тема - Проектирование строительства" w:history="1">
        <w:r w:rsidRPr="001766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Проектирование строительства</w:t>
        </w:r>
      </w:hyperlink>
      <w:r w:rsidRPr="001766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42" w:tooltip="Тема - Строительство" w:history="1">
        <w:r w:rsidRPr="001766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Строительство</w:t>
        </w:r>
      </w:hyperlink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630" w:rsidRPr="00176630" w:rsidRDefault="00176630" w:rsidP="0017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630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Интересные материалы</w:t>
      </w:r>
      <w:r w:rsidRPr="00176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6630">
        <w:rPr>
          <w:rFonts w:ascii="Times New Roman" w:eastAsia="Times New Roman" w:hAnsi="Times New Roman" w:cs="Times New Roman"/>
          <w:sz w:val="24"/>
          <w:szCs w:val="24"/>
        </w:rPr>
        <w:br/>
        <w:t xml:space="preserve">... </w:t>
      </w:r>
    </w:p>
    <w:p w:rsidR="002B1A80" w:rsidRDefault="00176630" w:rsidP="00176630">
      <w:pPr>
        <w:spacing w:after="0"/>
      </w:pPr>
      <w:r w:rsidRPr="00176630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2B1A80" w:rsidSect="001766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6630"/>
    <w:rsid w:val="00176630"/>
    <w:rsid w:val="002B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6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1766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6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17663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7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ssian-realty-rg">
    <w:name w:val="russian-realty-rg"/>
    <w:basedOn w:val="a"/>
    <w:rsid w:val="0017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ssian-realty">
    <w:name w:val="russian-realty"/>
    <w:basedOn w:val="a"/>
    <w:rsid w:val="0017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76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6630"/>
    <w:rPr>
      <w:rFonts w:ascii="Courier New" w:eastAsia="Times New Roman" w:hAnsi="Courier New" w:cs="Courier New"/>
      <w:sz w:val="20"/>
      <w:szCs w:val="20"/>
    </w:rPr>
  </w:style>
  <w:style w:type="paragraph" w:customStyle="1" w:styleId="lfdok">
    <w:name w:val="lfdok"/>
    <w:basedOn w:val="a"/>
    <w:rsid w:val="0017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ssian-realty-img">
    <w:name w:val="russian-realty-img"/>
    <w:basedOn w:val="a"/>
    <w:rsid w:val="0017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766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76630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6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6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hyperlink" Target="http://russian-realty.net/2014page/rosstandart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hyperlink" Target="http://russian-realty.net/2014page/gost/" TargetMode="External"/><Relationship Id="rId42" Type="http://schemas.openxmlformats.org/officeDocument/2006/relationships/hyperlink" Target="http://russian-realty.net/2014page/stroitelstvo/" TargetMode="Externa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hyperlink" Target="http://russian-realty.net/2014page/standart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hyperlink" Target="http://russian-realty.net/2014page/proektirovanie_stroitelstva/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hyperlink" Target="http://russian-realty.net/2014page/prikaz/" TargetMode="External"/><Relationship Id="rId40" Type="http://schemas.openxmlformats.org/officeDocument/2006/relationships/hyperlink" Target="http://russian-realty.net/2014page/proektirovanie_kapitalnogo_s/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hyperlink" Target="http://russian-realty.net/2014page/pravila/" TargetMode="Externa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hyperlink" Target="http://russian-realty.net/2014page/perechen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8811</Words>
  <Characters>50227</Characters>
  <Application>Microsoft Office Word</Application>
  <DocSecurity>0</DocSecurity>
  <Lines>418</Lines>
  <Paragraphs>117</Paragraphs>
  <ScaleCrop>false</ScaleCrop>
  <Company>Microsoft</Company>
  <LinksUpToDate>false</LinksUpToDate>
  <CharactersWithSpaces>58921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2017-04-28T05:06:00Z</dcterms:created>
  <dcterms:modified xsi:type="dcterms:W3CDTF">2017-04-28T05:08:00Z</dcterms:modified>
</cp:coreProperties>
</file>